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A7C" w:rsidRPr="004E5A7C" w:rsidRDefault="004E5A7C" w:rsidP="004E5A7C">
      <w:pPr>
        <w:rPr>
          <w:b/>
        </w:rPr>
      </w:pPr>
      <w:r w:rsidRPr="004E5A7C">
        <w:rPr>
          <w:b/>
        </w:rPr>
        <w:t>Sylaby k semináru pre všeobecných lekárov</w:t>
      </w:r>
    </w:p>
    <w:p w:rsidR="00CB0172" w:rsidRDefault="00CB0172" w:rsidP="00CB0172">
      <w:pPr>
        <w:pStyle w:val="ListParagraph"/>
      </w:pPr>
    </w:p>
    <w:p w:rsidR="00312A35" w:rsidRDefault="00312A35" w:rsidP="00CB0172">
      <w:pPr>
        <w:pStyle w:val="ListParagraph"/>
      </w:pPr>
    </w:p>
    <w:p w:rsidR="00312A35" w:rsidRDefault="00312A35" w:rsidP="00312A35">
      <w:r>
        <w:t xml:space="preserve">Farmakologická liečba </w:t>
      </w:r>
      <w:proofErr w:type="spellStart"/>
      <w:r>
        <w:t>osteoartózy</w:t>
      </w:r>
      <w:proofErr w:type="spellEnd"/>
      <w:r>
        <w:t xml:space="preserve"> (OA)</w:t>
      </w:r>
    </w:p>
    <w:p w:rsidR="00312A35" w:rsidRDefault="00312A35" w:rsidP="00312A35">
      <w:pPr>
        <w:pStyle w:val="ListParagraph"/>
        <w:numPr>
          <w:ilvl w:val="0"/>
          <w:numId w:val="1"/>
        </w:numPr>
      </w:pPr>
      <w:r>
        <w:t>Ciele farmakologickej liečby OA</w:t>
      </w:r>
    </w:p>
    <w:p w:rsidR="00312A35" w:rsidRDefault="00312A35" w:rsidP="00312A35">
      <w:pPr>
        <w:pStyle w:val="ListParagraph"/>
        <w:numPr>
          <w:ilvl w:val="0"/>
          <w:numId w:val="1"/>
        </w:numPr>
      </w:pPr>
      <w:proofErr w:type="spellStart"/>
      <w:r>
        <w:t>Farmakologiká</w:t>
      </w:r>
      <w:proofErr w:type="spellEnd"/>
      <w:r>
        <w:t xml:space="preserve"> v liečbe OA</w:t>
      </w:r>
    </w:p>
    <w:p w:rsidR="00312A35" w:rsidRDefault="00312A35" w:rsidP="00312A35">
      <w:pPr>
        <w:pStyle w:val="ListParagraph"/>
        <w:numPr>
          <w:ilvl w:val="0"/>
          <w:numId w:val="1"/>
        </w:numPr>
      </w:pPr>
      <w:r>
        <w:t>SYSADOA – mechanizmus účinku a selektivita</w:t>
      </w:r>
    </w:p>
    <w:p w:rsidR="00312A35" w:rsidRDefault="00312A35" w:rsidP="00312A35">
      <w:pPr>
        <w:pStyle w:val="ListParagraph"/>
        <w:numPr>
          <w:ilvl w:val="0"/>
          <w:numId w:val="1"/>
        </w:numPr>
      </w:pPr>
      <w:r>
        <w:t>NSAID a riziká ich užívania</w:t>
      </w:r>
    </w:p>
    <w:p w:rsidR="00312A35" w:rsidRDefault="00312A35" w:rsidP="00312A35">
      <w:pPr>
        <w:pStyle w:val="ListParagraph"/>
        <w:numPr>
          <w:ilvl w:val="0"/>
          <w:numId w:val="1"/>
        </w:numPr>
      </w:pPr>
      <w:r>
        <w:t>SYSADOA – rozdelenie lokálnych a celkových</w:t>
      </w:r>
    </w:p>
    <w:p w:rsidR="00312A35" w:rsidRDefault="00312A35" w:rsidP="00312A35">
      <w:pPr>
        <w:pStyle w:val="ListParagraph"/>
        <w:numPr>
          <w:ilvl w:val="0"/>
          <w:numId w:val="1"/>
        </w:numPr>
      </w:pPr>
      <w:r>
        <w:t>Mechanizmus účinku ASU</w:t>
      </w:r>
    </w:p>
    <w:p w:rsidR="00312A35" w:rsidRDefault="00312A35" w:rsidP="00312A35">
      <w:pPr>
        <w:pStyle w:val="ListParagraph"/>
        <w:numPr>
          <w:ilvl w:val="0"/>
          <w:numId w:val="1"/>
        </w:numPr>
      </w:pPr>
      <w:r>
        <w:t>Štúdia ERADIAS a jej závery</w:t>
      </w:r>
    </w:p>
    <w:p w:rsidR="00312A35" w:rsidRDefault="00312A35" w:rsidP="00CB0172">
      <w:pPr>
        <w:pStyle w:val="ListParagraph"/>
      </w:pPr>
    </w:p>
    <w:p w:rsidR="004E5A7C" w:rsidRDefault="004E5A7C" w:rsidP="00CB0172">
      <w:pPr>
        <w:pStyle w:val="ListParagraph"/>
      </w:pPr>
    </w:p>
    <w:p w:rsidR="004E5A7C" w:rsidRDefault="004E5A7C" w:rsidP="004E5A7C">
      <w:r>
        <w:t>Ústna dutina, zápalové procesy a možnosti symptomatickej liečby</w:t>
      </w:r>
    </w:p>
    <w:p w:rsidR="004E5A7C" w:rsidRDefault="004E5A7C" w:rsidP="004E5A7C">
      <w:pPr>
        <w:pStyle w:val="ListParagraph"/>
        <w:numPr>
          <w:ilvl w:val="0"/>
          <w:numId w:val="1"/>
        </w:numPr>
      </w:pPr>
      <w:r>
        <w:t>Anatómia hltana a ústnej dutiny</w:t>
      </w:r>
    </w:p>
    <w:p w:rsidR="004E5A7C" w:rsidRDefault="004E5A7C" w:rsidP="004E5A7C">
      <w:pPr>
        <w:pStyle w:val="ListParagraph"/>
        <w:numPr>
          <w:ilvl w:val="0"/>
          <w:numId w:val="1"/>
        </w:numPr>
      </w:pPr>
      <w:r>
        <w:t>Zápalové procesy v ústnej dutine</w:t>
      </w:r>
    </w:p>
    <w:p w:rsidR="004E5A7C" w:rsidRDefault="004E5A7C" w:rsidP="004E5A7C">
      <w:pPr>
        <w:pStyle w:val="ListParagraph"/>
        <w:numPr>
          <w:ilvl w:val="0"/>
          <w:numId w:val="1"/>
        </w:numPr>
      </w:pPr>
      <w:r>
        <w:t xml:space="preserve">Akútna a chronická </w:t>
      </w:r>
      <w:proofErr w:type="spellStart"/>
      <w:r>
        <w:t>faryngitída</w:t>
      </w:r>
      <w:proofErr w:type="spellEnd"/>
    </w:p>
    <w:p w:rsidR="004E5A7C" w:rsidRDefault="004E5A7C" w:rsidP="004E5A7C">
      <w:pPr>
        <w:pStyle w:val="ListParagraph"/>
        <w:numPr>
          <w:ilvl w:val="0"/>
          <w:numId w:val="1"/>
        </w:numPr>
      </w:pPr>
      <w:proofErr w:type="spellStart"/>
      <w:r>
        <w:t>Rádiomukozitída</w:t>
      </w:r>
      <w:proofErr w:type="spellEnd"/>
    </w:p>
    <w:p w:rsidR="004E5A7C" w:rsidRDefault="004E5A7C" w:rsidP="004E5A7C">
      <w:pPr>
        <w:pStyle w:val="ListParagraph"/>
        <w:numPr>
          <w:ilvl w:val="0"/>
          <w:numId w:val="1"/>
        </w:numPr>
      </w:pPr>
      <w:r>
        <w:t>Symptomatológia a </w:t>
      </w:r>
      <w:proofErr w:type="spellStart"/>
      <w:r>
        <w:t>etiopatogenéza</w:t>
      </w:r>
      <w:proofErr w:type="spellEnd"/>
      <w:r>
        <w:t xml:space="preserve"> </w:t>
      </w:r>
      <w:proofErr w:type="spellStart"/>
      <w:r>
        <w:t>tonzilofaryngitíd</w:t>
      </w:r>
      <w:proofErr w:type="spellEnd"/>
    </w:p>
    <w:p w:rsidR="004E5A7C" w:rsidRDefault="004E5A7C" w:rsidP="004E5A7C">
      <w:pPr>
        <w:pStyle w:val="ListParagraph"/>
        <w:numPr>
          <w:ilvl w:val="0"/>
          <w:numId w:val="1"/>
        </w:numPr>
      </w:pPr>
      <w:r>
        <w:t>Možnosti liečby</w:t>
      </w:r>
    </w:p>
    <w:p w:rsidR="004E5A7C" w:rsidRDefault="004E5A7C" w:rsidP="004E5A7C">
      <w:pPr>
        <w:pStyle w:val="ListParagraph"/>
        <w:numPr>
          <w:ilvl w:val="0"/>
          <w:numId w:val="1"/>
        </w:numPr>
      </w:pPr>
      <w:r>
        <w:t>NSA a </w:t>
      </w:r>
      <w:proofErr w:type="spellStart"/>
      <w:r>
        <w:t>diklofenak</w:t>
      </w:r>
      <w:proofErr w:type="spellEnd"/>
    </w:p>
    <w:p w:rsidR="004E5A7C" w:rsidRDefault="004E5A7C" w:rsidP="004E5A7C">
      <w:pPr>
        <w:pStyle w:val="ListParagraph"/>
        <w:numPr>
          <w:ilvl w:val="0"/>
          <w:numId w:val="1"/>
        </w:numPr>
      </w:pPr>
      <w:proofErr w:type="spellStart"/>
      <w:r>
        <w:t>Glimbax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. </w:t>
      </w:r>
      <w:proofErr w:type="spellStart"/>
      <w:r>
        <w:t>Pacebo</w:t>
      </w:r>
      <w:proofErr w:type="spellEnd"/>
      <w:r>
        <w:t>, výsledky klinických štúdií</w:t>
      </w:r>
    </w:p>
    <w:p w:rsidR="004E5A7C" w:rsidRDefault="004E5A7C" w:rsidP="004E5A7C">
      <w:pPr>
        <w:pStyle w:val="ListParagraph"/>
      </w:pPr>
    </w:p>
    <w:p w:rsidR="004E5A7C" w:rsidRDefault="004E5A7C" w:rsidP="00CB0172">
      <w:pPr>
        <w:pStyle w:val="ListParagraph"/>
      </w:pPr>
    </w:p>
    <w:p w:rsidR="00CB0172" w:rsidRDefault="00CB0172" w:rsidP="00CB0172">
      <w:pPr>
        <w:pStyle w:val="ListParagraph"/>
      </w:pPr>
    </w:p>
    <w:p w:rsidR="004E5A7C" w:rsidRDefault="004E5A7C" w:rsidP="00CB0172">
      <w:pPr>
        <w:pStyle w:val="ListParagraph"/>
      </w:pPr>
    </w:p>
    <w:p w:rsidR="004E5A7C" w:rsidRDefault="004E5A7C" w:rsidP="00CB0172">
      <w:pPr>
        <w:pStyle w:val="ListParagraph"/>
      </w:pPr>
      <w:bookmarkStart w:id="0" w:name="_GoBack"/>
      <w:bookmarkEnd w:id="0"/>
    </w:p>
    <w:p w:rsidR="004E5A7C" w:rsidRDefault="004E5A7C" w:rsidP="00CB0172">
      <w:pPr>
        <w:pStyle w:val="ListParagraph"/>
      </w:pPr>
    </w:p>
    <w:p w:rsidR="00CB0172" w:rsidRDefault="00CB0172" w:rsidP="00CB0172"/>
    <w:sectPr w:rsidR="00CB0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D67"/>
    <w:multiLevelType w:val="hybridMultilevel"/>
    <w:tmpl w:val="D3C85032"/>
    <w:lvl w:ilvl="0" w:tplc="CC988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A3E0C"/>
    <w:multiLevelType w:val="hybridMultilevel"/>
    <w:tmpl w:val="9796BEBE"/>
    <w:lvl w:ilvl="0" w:tplc="9A564F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DD"/>
    <w:rsid w:val="001057C7"/>
    <w:rsid w:val="002C37DD"/>
    <w:rsid w:val="00312A35"/>
    <w:rsid w:val="00415A69"/>
    <w:rsid w:val="004E5A7C"/>
    <w:rsid w:val="00A16264"/>
    <w:rsid w:val="00CB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162C"/>
  <w15:chartTrackingRefBased/>
  <w15:docId w15:val="{5DE6376B-C599-4127-8BF6-F87087B9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Kavcová Hrúziková Hana</dc:creator>
  <cp:keywords/>
  <dc:description/>
  <cp:lastModifiedBy>Kavcová Hrúziková Hana</cp:lastModifiedBy>
  <cp:revision>5</cp:revision>
  <dcterms:created xsi:type="dcterms:W3CDTF">2019-05-30T19:29:00Z</dcterms:created>
  <dcterms:modified xsi:type="dcterms:W3CDTF">2020-02-24T13:35:00Z</dcterms:modified>
</cp:coreProperties>
</file>